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575" w:rsidRDefault="00E86575" w:rsidP="00E86575">
      <w:pPr>
        <w:ind w:left="720"/>
        <w:jc w:val="center"/>
        <w:rPr>
          <w:rFonts w:asciiTheme="minorHAnsi" w:hAnsiTheme="minorHAnsi" w:cstheme="minorHAnsi"/>
          <w:b/>
          <w:bCs/>
          <w:i/>
          <w:iCs/>
          <w:sz w:val="24"/>
          <w:szCs w:val="24"/>
        </w:rPr>
      </w:pPr>
      <w:r>
        <w:rPr>
          <w:rFonts w:asciiTheme="minorHAnsi" w:hAnsiTheme="minorHAnsi" w:cstheme="minorHAnsi"/>
          <w:b/>
          <w:bCs/>
          <w:i/>
          <w:iCs/>
          <w:sz w:val="24"/>
          <w:szCs w:val="24"/>
        </w:rPr>
        <w:t>TOWN OF EAST DUKE</w:t>
      </w:r>
    </w:p>
    <w:p w:rsidR="00C3617F" w:rsidRPr="007B607C" w:rsidRDefault="00C3617F" w:rsidP="00E86575">
      <w:pPr>
        <w:ind w:left="720"/>
        <w:jc w:val="center"/>
        <w:rPr>
          <w:rFonts w:asciiTheme="minorHAnsi" w:hAnsiTheme="minorHAnsi" w:cstheme="minorHAnsi"/>
          <w:b/>
          <w:bCs/>
          <w:i/>
          <w:iCs/>
          <w:sz w:val="24"/>
          <w:szCs w:val="24"/>
        </w:rPr>
      </w:pPr>
      <w:r w:rsidRPr="007B607C">
        <w:rPr>
          <w:rFonts w:asciiTheme="minorHAnsi" w:hAnsiTheme="minorHAnsi" w:cstheme="minorHAnsi"/>
          <w:b/>
          <w:bCs/>
          <w:i/>
          <w:iCs/>
          <w:sz w:val="24"/>
          <w:szCs w:val="24"/>
        </w:rPr>
        <w:t>NOTICE UNDER THE AMERICANS</w:t>
      </w:r>
      <w:r>
        <w:rPr>
          <w:rFonts w:asciiTheme="minorHAnsi" w:hAnsiTheme="minorHAnsi" w:cstheme="minorHAnsi"/>
          <w:b/>
          <w:bCs/>
          <w:i/>
          <w:iCs/>
          <w:sz w:val="24"/>
          <w:szCs w:val="24"/>
        </w:rPr>
        <w:t xml:space="preserve"> </w:t>
      </w:r>
      <w:r w:rsidRPr="007B607C">
        <w:rPr>
          <w:rFonts w:asciiTheme="minorHAnsi" w:hAnsiTheme="minorHAnsi" w:cstheme="minorHAnsi"/>
          <w:b/>
          <w:bCs/>
          <w:i/>
          <w:iCs/>
          <w:sz w:val="24"/>
          <w:szCs w:val="24"/>
        </w:rPr>
        <w:t>WITH DISABILITIES ACT</w:t>
      </w:r>
    </w:p>
    <w:p w:rsidR="00C3617F" w:rsidRPr="007B607C" w:rsidRDefault="00C3617F" w:rsidP="00C3617F">
      <w:pPr>
        <w:ind w:left="720"/>
        <w:rPr>
          <w:rFonts w:asciiTheme="minorHAnsi" w:hAnsiTheme="minorHAnsi" w:cstheme="minorHAnsi"/>
          <w:i/>
          <w:iCs/>
          <w:sz w:val="24"/>
          <w:szCs w:val="24"/>
        </w:rPr>
      </w:pPr>
    </w:p>
    <w:p w:rsidR="00C3617F" w:rsidRPr="007B607C" w:rsidRDefault="00C3617F" w:rsidP="00E86575">
      <w:pPr>
        <w:ind w:left="720"/>
        <w:jc w:val="both"/>
        <w:rPr>
          <w:rFonts w:asciiTheme="minorHAnsi" w:hAnsiTheme="minorHAnsi" w:cstheme="minorHAnsi"/>
          <w:i/>
          <w:iCs/>
          <w:sz w:val="24"/>
          <w:szCs w:val="24"/>
        </w:rPr>
      </w:pPr>
      <w:r w:rsidRPr="007B607C">
        <w:rPr>
          <w:rFonts w:asciiTheme="minorHAnsi" w:hAnsiTheme="minorHAnsi" w:cstheme="minorHAnsi"/>
          <w:i/>
          <w:iCs/>
          <w:sz w:val="24"/>
          <w:szCs w:val="24"/>
        </w:rPr>
        <w:t>In accordance with the requirements of title II of the Americans with Disabilities Act of 1990 ("ADA"), the </w:t>
      </w:r>
      <w:r w:rsidR="00644C97">
        <w:rPr>
          <w:rFonts w:asciiTheme="minorHAnsi" w:hAnsiTheme="minorHAnsi" w:cstheme="minorHAnsi"/>
          <w:b/>
          <w:bCs/>
          <w:i/>
          <w:iCs/>
          <w:sz w:val="24"/>
          <w:szCs w:val="24"/>
        </w:rPr>
        <w:t>Town of East Duke</w:t>
      </w:r>
      <w:r w:rsidRPr="007B607C">
        <w:rPr>
          <w:rFonts w:asciiTheme="minorHAnsi" w:hAnsiTheme="minorHAnsi" w:cstheme="minorHAnsi"/>
          <w:i/>
          <w:iCs/>
          <w:sz w:val="24"/>
          <w:szCs w:val="24"/>
        </w:rPr>
        <w:t> will not discriminate against qualified individuals with disabilities on the basis of disability in its services, programs, or activities. </w:t>
      </w:r>
    </w:p>
    <w:p w:rsidR="00C3617F" w:rsidRPr="007B607C" w:rsidRDefault="00C3617F" w:rsidP="00E86575">
      <w:pPr>
        <w:ind w:left="720"/>
        <w:jc w:val="both"/>
        <w:rPr>
          <w:rFonts w:asciiTheme="minorHAnsi" w:hAnsiTheme="minorHAnsi" w:cstheme="minorHAnsi"/>
          <w:i/>
          <w:iCs/>
          <w:sz w:val="24"/>
          <w:szCs w:val="24"/>
        </w:rPr>
      </w:pPr>
      <w:r w:rsidRPr="007B607C">
        <w:rPr>
          <w:rFonts w:asciiTheme="minorHAnsi" w:hAnsiTheme="minorHAnsi" w:cstheme="minorHAnsi"/>
          <w:b/>
          <w:bCs/>
          <w:i/>
          <w:iCs/>
          <w:sz w:val="24"/>
          <w:szCs w:val="24"/>
        </w:rPr>
        <w:t>Employment:</w:t>
      </w:r>
      <w:r w:rsidRPr="007B607C">
        <w:rPr>
          <w:rFonts w:asciiTheme="minorHAnsi" w:hAnsiTheme="minorHAnsi" w:cstheme="minorHAnsi"/>
          <w:i/>
          <w:iCs/>
          <w:sz w:val="24"/>
          <w:szCs w:val="24"/>
        </w:rPr>
        <w:t> </w:t>
      </w:r>
      <w:proofErr w:type="gramStart"/>
      <w:r w:rsidR="00644C97">
        <w:rPr>
          <w:rFonts w:asciiTheme="minorHAnsi" w:hAnsiTheme="minorHAnsi" w:cstheme="minorHAnsi"/>
          <w:b/>
          <w:bCs/>
          <w:i/>
          <w:iCs/>
          <w:sz w:val="24"/>
          <w:szCs w:val="24"/>
        </w:rPr>
        <w:t>The</w:t>
      </w:r>
      <w:proofErr w:type="gramEnd"/>
      <w:r w:rsidR="00644C97">
        <w:rPr>
          <w:rFonts w:asciiTheme="minorHAnsi" w:hAnsiTheme="minorHAnsi" w:cstheme="minorHAnsi"/>
          <w:b/>
          <w:bCs/>
          <w:i/>
          <w:iCs/>
          <w:sz w:val="24"/>
          <w:szCs w:val="24"/>
        </w:rPr>
        <w:t xml:space="preserve"> Town of East Duke</w:t>
      </w:r>
      <w:r w:rsidRPr="007B607C">
        <w:rPr>
          <w:rFonts w:asciiTheme="minorHAnsi" w:hAnsiTheme="minorHAnsi" w:cstheme="minorHAnsi"/>
          <w:i/>
          <w:iCs/>
          <w:sz w:val="24"/>
          <w:szCs w:val="24"/>
        </w:rPr>
        <w:t> does not discriminate on the basis of disability in its hiring or employment practices and complies with all regulations promulgated by the U.S. Equal Employment Opportunity Commission under title I of the ADA.</w:t>
      </w:r>
    </w:p>
    <w:p w:rsidR="00C3617F" w:rsidRPr="007B607C" w:rsidRDefault="00C3617F" w:rsidP="00E86575">
      <w:pPr>
        <w:ind w:left="720"/>
        <w:jc w:val="both"/>
        <w:rPr>
          <w:rFonts w:asciiTheme="minorHAnsi" w:hAnsiTheme="minorHAnsi" w:cstheme="minorHAnsi"/>
          <w:i/>
          <w:iCs/>
          <w:sz w:val="24"/>
          <w:szCs w:val="24"/>
        </w:rPr>
      </w:pPr>
      <w:r w:rsidRPr="007B607C">
        <w:rPr>
          <w:rFonts w:asciiTheme="minorHAnsi" w:hAnsiTheme="minorHAnsi" w:cstheme="minorHAnsi"/>
          <w:b/>
          <w:bCs/>
          <w:i/>
          <w:iCs/>
          <w:sz w:val="24"/>
          <w:szCs w:val="24"/>
        </w:rPr>
        <w:t>Effective Communication: </w:t>
      </w:r>
      <w:r w:rsidR="00644C97">
        <w:rPr>
          <w:rFonts w:asciiTheme="minorHAnsi" w:hAnsiTheme="minorHAnsi" w:cstheme="minorHAnsi"/>
          <w:b/>
          <w:bCs/>
          <w:i/>
          <w:iCs/>
          <w:sz w:val="24"/>
          <w:szCs w:val="24"/>
        </w:rPr>
        <w:t>The Town of East Duke</w:t>
      </w:r>
      <w:r w:rsidRPr="007B607C">
        <w:rPr>
          <w:rFonts w:asciiTheme="minorHAnsi" w:hAnsiTheme="minorHAnsi" w:cstheme="minorHAnsi"/>
          <w:i/>
          <w:iCs/>
          <w:sz w:val="24"/>
          <w:szCs w:val="24"/>
        </w:rPr>
        <w:t> will generally, upon request, provide appropriate aids and services leading to effective communication for qualified persons with disabilities so they can participate equally in </w:t>
      </w:r>
      <w:r w:rsidR="00644C97">
        <w:rPr>
          <w:rFonts w:asciiTheme="minorHAnsi" w:hAnsiTheme="minorHAnsi" w:cstheme="minorHAnsi"/>
          <w:b/>
          <w:bCs/>
          <w:i/>
          <w:iCs/>
          <w:sz w:val="24"/>
          <w:szCs w:val="24"/>
        </w:rPr>
        <w:t>the Town of East Duke’s</w:t>
      </w:r>
      <w:r w:rsidRPr="007B607C">
        <w:rPr>
          <w:rFonts w:asciiTheme="minorHAnsi" w:hAnsiTheme="minorHAnsi" w:cstheme="minorHAnsi"/>
          <w:i/>
          <w:iCs/>
          <w:sz w:val="24"/>
          <w:szCs w:val="24"/>
        </w:rPr>
        <w:t> programs, services, and activities, including qualified sign language interpreters, documents in Braille, and other ways of making information and communications accessible to people who have speech, hearing, or vision impairments.</w:t>
      </w:r>
    </w:p>
    <w:p w:rsidR="00C3617F" w:rsidRPr="007B607C" w:rsidRDefault="00C3617F" w:rsidP="00E86575">
      <w:pPr>
        <w:ind w:left="720"/>
        <w:jc w:val="both"/>
        <w:rPr>
          <w:rFonts w:asciiTheme="minorHAnsi" w:hAnsiTheme="minorHAnsi" w:cstheme="minorHAnsi"/>
          <w:i/>
          <w:iCs/>
          <w:sz w:val="24"/>
          <w:szCs w:val="24"/>
        </w:rPr>
      </w:pPr>
      <w:r w:rsidRPr="007B607C">
        <w:rPr>
          <w:rFonts w:asciiTheme="minorHAnsi" w:hAnsiTheme="minorHAnsi" w:cstheme="minorHAnsi"/>
          <w:b/>
          <w:bCs/>
          <w:i/>
          <w:iCs/>
          <w:sz w:val="24"/>
          <w:szCs w:val="24"/>
        </w:rPr>
        <w:t>Modifications to Policies and Procedures:</w:t>
      </w:r>
      <w:r w:rsidRPr="007B607C">
        <w:rPr>
          <w:rFonts w:asciiTheme="minorHAnsi" w:hAnsiTheme="minorHAnsi" w:cstheme="minorHAnsi"/>
          <w:i/>
          <w:iCs/>
          <w:sz w:val="24"/>
          <w:szCs w:val="24"/>
        </w:rPr>
        <w:t> </w:t>
      </w:r>
      <w:proofErr w:type="gramStart"/>
      <w:r w:rsidR="00644C97">
        <w:rPr>
          <w:rFonts w:asciiTheme="minorHAnsi" w:hAnsiTheme="minorHAnsi" w:cstheme="minorHAnsi"/>
          <w:b/>
          <w:bCs/>
          <w:i/>
          <w:iCs/>
          <w:sz w:val="24"/>
          <w:szCs w:val="24"/>
        </w:rPr>
        <w:t>The</w:t>
      </w:r>
      <w:proofErr w:type="gramEnd"/>
      <w:r w:rsidR="00644C97">
        <w:rPr>
          <w:rFonts w:asciiTheme="minorHAnsi" w:hAnsiTheme="minorHAnsi" w:cstheme="minorHAnsi"/>
          <w:b/>
          <w:bCs/>
          <w:i/>
          <w:iCs/>
          <w:sz w:val="24"/>
          <w:szCs w:val="24"/>
        </w:rPr>
        <w:t xml:space="preserve"> Town of East Duke</w:t>
      </w:r>
      <w:r w:rsidRPr="007B607C">
        <w:rPr>
          <w:rFonts w:asciiTheme="minorHAnsi" w:hAnsiTheme="minorHAnsi" w:cstheme="minorHAnsi"/>
          <w:i/>
          <w:iCs/>
          <w:sz w:val="24"/>
          <w:szCs w:val="24"/>
        </w:rPr>
        <w:t> will make all reasonable modifications to policies and programs to ensure that people with disabilities have an equal opportunity to enjoy all of its programs, services, and activities.  For example, individuals with service animals are welcomed in </w:t>
      </w:r>
      <w:r w:rsidR="00644C97">
        <w:rPr>
          <w:rFonts w:asciiTheme="minorHAnsi" w:hAnsiTheme="minorHAnsi" w:cstheme="minorHAnsi"/>
          <w:i/>
          <w:iCs/>
          <w:sz w:val="24"/>
          <w:szCs w:val="24"/>
        </w:rPr>
        <w:t>Town of East Duke</w:t>
      </w:r>
      <w:r w:rsidRPr="007B607C">
        <w:rPr>
          <w:rFonts w:asciiTheme="minorHAnsi" w:hAnsiTheme="minorHAnsi" w:cstheme="minorHAnsi"/>
          <w:i/>
          <w:iCs/>
          <w:sz w:val="24"/>
          <w:szCs w:val="24"/>
        </w:rPr>
        <w:t> offices, even where pets are generally prohibited.</w:t>
      </w:r>
    </w:p>
    <w:p w:rsidR="00C3617F" w:rsidRPr="007B607C" w:rsidRDefault="00C3617F" w:rsidP="00E86575">
      <w:pPr>
        <w:ind w:left="720"/>
        <w:jc w:val="both"/>
        <w:rPr>
          <w:rFonts w:asciiTheme="minorHAnsi" w:hAnsiTheme="minorHAnsi" w:cstheme="minorHAnsi"/>
          <w:i/>
          <w:iCs/>
          <w:sz w:val="24"/>
          <w:szCs w:val="24"/>
        </w:rPr>
      </w:pPr>
      <w:r w:rsidRPr="007B607C">
        <w:rPr>
          <w:rFonts w:asciiTheme="minorHAnsi" w:hAnsiTheme="minorHAnsi" w:cstheme="minorHAnsi"/>
          <w:i/>
          <w:iCs/>
          <w:sz w:val="24"/>
          <w:szCs w:val="24"/>
        </w:rPr>
        <w:t>Anyone who requires an auxiliary aid or service for effective communication, or a modification of policies or procedures to participate in a program, service, or activity of </w:t>
      </w:r>
      <w:r w:rsidR="00644C97">
        <w:rPr>
          <w:rFonts w:asciiTheme="minorHAnsi" w:hAnsiTheme="minorHAnsi" w:cstheme="minorHAnsi"/>
          <w:b/>
          <w:bCs/>
          <w:i/>
          <w:iCs/>
          <w:sz w:val="24"/>
          <w:szCs w:val="24"/>
        </w:rPr>
        <w:t>the Town of East Duke</w:t>
      </w:r>
      <w:r w:rsidRPr="007B607C">
        <w:rPr>
          <w:rFonts w:asciiTheme="minorHAnsi" w:hAnsiTheme="minorHAnsi" w:cstheme="minorHAnsi"/>
          <w:b/>
          <w:bCs/>
          <w:i/>
          <w:iCs/>
          <w:sz w:val="24"/>
          <w:szCs w:val="24"/>
        </w:rPr>
        <w:t>, </w:t>
      </w:r>
      <w:r w:rsidRPr="007B607C">
        <w:rPr>
          <w:rFonts w:asciiTheme="minorHAnsi" w:hAnsiTheme="minorHAnsi" w:cstheme="minorHAnsi"/>
          <w:i/>
          <w:iCs/>
          <w:sz w:val="24"/>
          <w:szCs w:val="24"/>
        </w:rPr>
        <w:t xml:space="preserve">should contact </w:t>
      </w:r>
      <w:r w:rsidR="00644C97">
        <w:rPr>
          <w:rFonts w:asciiTheme="minorHAnsi" w:hAnsiTheme="minorHAnsi" w:cstheme="minorHAnsi"/>
          <w:i/>
          <w:iCs/>
          <w:sz w:val="24"/>
          <w:szCs w:val="24"/>
        </w:rPr>
        <w:t xml:space="preserve">Town Hall </w:t>
      </w:r>
      <w:r w:rsidRPr="007B607C">
        <w:rPr>
          <w:rFonts w:asciiTheme="minorHAnsi" w:hAnsiTheme="minorHAnsi" w:cstheme="minorHAnsi"/>
          <w:i/>
          <w:iCs/>
          <w:sz w:val="24"/>
          <w:szCs w:val="24"/>
        </w:rPr>
        <w:t>as soon as possible but no later than 48 hours before the scheduled event.</w:t>
      </w:r>
    </w:p>
    <w:p w:rsidR="00C3617F" w:rsidRPr="007B607C" w:rsidRDefault="00C3617F" w:rsidP="00E86575">
      <w:pPr>
        <w:ind w:left="720"/>
        <w:jc w:val="both"/>
        <w:rPr>
          <w:rFonts w:asciiTheme="minorHAnsi" w:hAnsiTheme="minorHAnsi" w:cstheme="minorHAnsi"/>
          <w:i/>
          <w:iCs/>
          <w:sz w:val="24"/>
          <w:szCs w:val="24"/>
        </w:rPr>
      </w:pPr>
      <w:r w:rsidRPr="007B607C">
        <w:rPr>
          <w:rFonts w:asciiTheme="minorHAnsi" w:hAnsiTheme="minorHAnsi" w:cstheme="minorHAnsi"/>
          <w:i/>
          <w:iCs/>
          <w:sz w:val="24"/>
          <w:szCs w:val="24"/>
        </w:rPr>
        <w:t>The ADA does not require the </w:t>
      </w:r>
      <w:r w:rsidR="00644C97">
        <w:rPr>
          <w:rFonts w:asciiTheme="minorHAnsi" w:hAnsiTheme="minorHAnsi" w:cstheme="minorHAnsi"/>
          <w:b/>
          <w:bCs/>
          <w:i/>
          <w:iCs/>
          <w:sz w:val="24"/>
          <w:szCs w:val="24"/>
        </w:rPr>
        <w:t>Town of East Duke</w:t>
      </w:r>
      <w:r w:rsidRPr="007B607C">
        <w:rPr>
          <w:rFonts w:asciiTheme="minorHAnsi" w:hAnsiTheme="minorHAnsi" w:cstheme="minorHAnsi"/>
          <w:i/>
          <w:iCs/>
          <w:sz w:val="24"/>
          <w:szCs w:val="24"/>
        </w:rPr>
        <w:t> to take any action that would fundamentally alter the nature of its programs or services, or impose an undue financial or administrative burden. </w:t>
      </w:r>
    </w:p>
    <w:p w:rsidR="00C3617F" w:rsidRPr="007B607C" w:rsidRDefault="00C3617F" w:rsidP="00E86575">
      <w:pPr>
        <w:ind w:left="720"/>
        <w:jc w:val="both"/>
        <w:rPr>
          <w:rFonts w:asciiTheme="minorHAnsi" w:hAnsiTheme="minorHAnsi" w:cstheme="minorHAnsi"/>
          <w:i/>
          <w:iCs/>
          <w:sz w:val="24"/>
          <w:szCs w:val="24"/>
        </w:rPr>
      </w:pPr>
      <w:r w:rsidRPr="007B607C">
        <w:rPr>
          <w:rFonts w:asciiTheme="minorHAnsi" w:hAnsiTheme="minorHAnsi" w:cstheme="minorHAnsi"/>
          <w:i/>
          <w:iCs/>
          <w:sz w:val="24"/>
          <w:szCs w:val="24"/>
        </w:rPr>
        <w:t>Complaints that a program, service, or activity of </w:t>
      </w:r>
      <w:r w:rsidR="00644C97">
        <w:rPr>
          <w:rFonts w:asciiTheme="minorHAnsi" w:hAnsiTheme="minorHAnsi" w:cstheme="minorHAnsi"/>
          <w:b/>
          <w:bCs/>
          <w:i/>
          <w:iCs/>
          <w:sz w:val="24"/>
          <w:szCs w:val="24"/>
        </w:rPr>
        <w:t>the Town of East Duke</w:t>
      </w:r>
      <w:r w:rsidRPr="007B607C">
        <w:rPr>
          <w:rFonts w:asciiTheme="minorHAnsi" w:hAnsiTheme="minorHAnsi" w:cstheme="minorHAnsi"/>
          <w:b/>
          <w:bCs/>
          <w:i/>
          <w:iCs/>
          <w:sz w:val="24"/>
          <w:szCs w:val="24"/>
        </w:rPr>
        <w:t> </w:t>
      </w:r>
      <w:r w:rsidRPr="007B607C">
        <w:rPr>
          <w:rFonts w:asciiTheme="minorHAnsi" w:hAnsiTheme="minorHAnsi" w:cstheme="minorHAnsi"/>
          <w:i/>
          <w:iCs/>
          <w:sz w:val="24"/>
          <w:szCs w:val="24"/>
        </w:rPr>
        <w:t>is not accessible to persons with disabilities should be directed to </w:t>
      </w:r>
      <w:r w:rsidR="00644C97">
        <w:rPr>
          <w:rFonts w:asciiTheme="minorHAnsi" w:hAnsiTheme="minorHAnsi" w:cstheme="minorHAnsi"/>
          <w:b/>
          <w:bCs/>
          <w:i/>
          <w:iCs/>
          <w:sz w:val="24"/>
          <w:szCs w:val="24"/>
        </w:rPr>
        <w:t>the Mayor at Town Hall</w:t>
      </w:r>
      <w:r w:rsidRPr="007B607C">
        <w:rPr>
          <w:rFonts w:asciiTheme="minorHAnsi" w:hAnsiTheme="minorHAnsi" w:cstheme="minorHAnsi"/>
          <w:b/>
          <w:bCs/>
          <w:i/>
          <w:iCs/>
          <w:sz w:val="24"/>
          <w:szCs w:val="24"/>
        </w:rPr>
        <w:t>.</w:t>
      </w:r>
    </w:p>
    <w:p w:rsidR="00C3617F" w:rsidRPr="007B607C" w:rsidRDefault="00644C97" w:rsidP="00E86575">
      <w:pPr>
        <w:ind w:left="720"/>
        <w:jc w:val="both"/>
        <w:rPr>
          <w:rFonts w:asciiTheme="minorHAnsi" w:hAnsiTheme="minorHAnsi" w:cstheme="minorHAnsi"/>
          <w:i/>
          <w:iCs/>
          <w:sz w:val="24"/>
          <w:szCs w:val="24"/>
        </w:rPr>
      </w:pPr>
      <w:r>
        <w:rPr>
          <w:rFonts w:asciiTheme="minorHAnsi" w:hAnsiTheme="minorHAnsi" w:cstheme="minorHAnsi"/>
          <w:b/>
          <w:bCs/>
          <w:i/>
          <w:iCs/>
          <w:sz w:val="24"/>
          <w:szCs w:val="24"/>
        </w:rPr>
        <w:t>The Town of East Duke</w:t>
      </w:r>
      <w:r w:rsidR="00C3617F" w:rsidRPr="007B607C">
        <w:rPr>
          <w:rFonts w:asciiTheme="minorHAnsi" w:hAnsiTheme="minorHAnsi" w:cstheme="minorHAnsi"/>
          <w:i/>
          <w:iCs/>
          <w:sz w:val="24"/>
          <w:szCs w:val="24"/>
        </w:rPr>
        <w:t> will not place a surcharge on a particular individual with a disability or any group of individuals with disabilities to cover the cost of providing auxiliary aids/services or reasonable modifications of policy, such as retrieving items from locations that are open to the public but are not accessible to persons who use wheelchairs.</w:t>
      </w:r>
    </w:p>
    <w:p w:rsidR="00C3617F" w:rsidRDefault="00C3617F" w:rsidP="00E86575">
      <w:pPr>
        <w:jc w:val="both"/>
        <w:rPr>
          <w:rFonts w:asciiTheme="minorHAnsi" w:hAnsiTheme="minorHAnsi" w:cstheme="minorHAnsi"/>
          <w:sz w:val="24"/>
          <w:szCs w:val="24"/>
        </w:rPr>
      </w:pPr>
    </w:p>
    <w:p w:rsidR="00C3617F" w:rsidRDefault="00C3617F" w:rsidP="00E86575">
      <w:pPr>
        <w:jc w:val="both"/>
        <w:rPr>
          <w:rFonts w:asciiTheme="minorHAnsi" w:hAnsiTheme="minorHAnsi" w:cstheme="minorHAnsi"/>
          <w:sz w:val="24"/>
          <w:szCs w:val="24"/>
        </w:rPr>
      </w:pPr>
    </w:p>
    <w:p w:rsidR="00C3617F" w:rsidRDefault="00C3617F" w:rsidP="00E86575">
      <w:pPr>
        <w:jc w:val="both"/>
        <w:rPr>
          <w:rFonts w:asciiTheme="minorHAnsi" w:hAnsiTheme="minorHAnsi" w:cstheme="minorHAnsi"/>
          <w:sz w:val="24"/>
          <w:szCs w:val="24"/>
        </w:rPr>
      </w:pPr>
      <w:r>
        <w:rPr>
          <w:rFonts w:asciiTheme="minorHAnsi" w:hAnsiTheme="minorHAnsi" w:cstheme="minorHAnsi"/>
          <w:sz w:val="24"/>
          <w:szCs w:val="24"/>
        </w:rPr>
        <w:br w:type="page"/>
      </w:r>
    </w:p>
    <w:p w:rsidR="00C3617F" w:rsidRPr="00B02D51" w:rsidRDefault="00C3617F" w:rsidP="00E86575">
      <w:pPr>
        <w:jc w:val="both"/>
        <w:rPr>
          <w:rFonts w:asciiTheme="minorHAnsi" w:hAnsiTheme="minorHAnsi" w:cstheme="minorHAnsi"/>
          <w:sz w:val="24"/>
          <w:szCs w:val="24"/>
        </w:rPr>
      </w:pPr>
    </w:p>
    <w:p w:rsidR="00C3617F" w:rsidRPr="005A5DA9" w:rsidRDefault="00C3617F" w:rsidP="008E0912">
      <w:pPr>
        <w:ind w:left="720"/>
        <w:jc w:val="center"/>
        <w:rPr>
          <w:rFonts w:asciiTheme="minorHAnsi" w:hAnsiTheme="minorHAnsi" w:cstheme="minorHAnsi"/>
          <w:i/>
          <w:sz w:val="24"/>
          <w:szCs w:val="24"/>
        </w:rPr>
      </w:pPr>
      <w:r w:rsidRPr="005A5DA9">
        <w:rPr>
          <w:rFonts w:asciiTheme="minorHAnsi" w:hAnsiTheme="minorHAnsi" w:cstheme="minorHAnsi"/>
          <w:b/>
          <w:bCs/>
          <w:i/>
          <w:sz w:val="24"/>
          <w:szCs w:val="24"/>
        </w:rPr>
        <w:t>Grievance Procedure under</w:t>
      </w:r>
      <w:r>
        <w:rPr>
          <w:rFonts w:asciiTheme="minorHAnsi" w:hAnsiTheme="minorHAnsi" w:cstheme="minorHAnsi"/>
          <w:b/>
          <w:bCs/>
          <w:i/>
          <w:sz w:val="24"/>
          <w:szCs w:val="24"/>
        </w:rPr>
        <w:t xml:space="preserve"> </w:t>
      </w:r>
      <w:r w:rsidRPr="005A5DA9">
        <w:rPr>
          <w:rFonts w:asciiTheme="minorHAnsi" w:hAnsiTheme="minorHAnsi" w:cstheme="minorHAnsi"/>
          <w:b/>
          <w:bCs/>
          <w:i/>
          <w:sz w:val="24"/>
          <w:szCs w:val="24"/>
        </w:rPr>
        <w:t>The Americans with Disabilities Act</w:t>
      </w:r>
    </w:p>
    <w:p w:rsidR="00C3617F" w:rsidRPr="005A5DA9" w:rsidRDefault="00C3617F" w:rsidP="00E86575">
      <w:pPr>
        <w:ind w:left="720"/>
        <w:jc w:val="both"/>
        <w:rPr>
          <w:rFonts w:asciiTheme="minorHAnsi" w:hAnsiTheme="minorHAnsi" w:cstheme="minorHAnsi"/>
          <w:i/>
          <w:sz w:val="24"/>
          <w:szCs w:val="24"/>
        </w:rPr>
      </w:pPr>
      <w:r w:rsidRPr="005A5DA9">
        <w:rPr>
          <w:rFonts w:asciiTheme="minorHAnsi" w:hAnsiTheme="minorHAnsi" w:cstheme="minorHAnsi"/>
          <w:i/>
          <w:sz w:val="24"/>
          <w:szCs w:val="24"/>
        </w:rPr>
        <w:t> </w:t>
      </w:r>
    </w:p>
    <w:p w:rsidR="00C3617F" w:rsidRPr="005A5DA9" w:rsidRDefault="00C3617F" w:rsidP="00E86575">
      <w:pPr>
        <w:ind w:left="720"/>
        <w:jc w:val="both"/>
        <w:rPr>
          <w:rFonts w:asciiTheme="minorHAnsi" w:hAnsiTheme="minorHAnsi" w:cstheme="minorHAnsi"/>
          <w:i/>
          <w:sz w:val="24"/>
          <w:szCs w:val="24"/>
        </w:rPr>
      </w:pPr>
      <w:r w:rsidRPr="005A5DA9">
        <w:rPr>
          <w:rFonts w:asciiTheme="minorHAnsi" w:hAnsiTheme="minorHAnsi" w:cstheme="minorHAnsi"/>
          <w:i/>
          <w:sz w:val="24"/>
          <w:szCs w:val="24"/>
        </w:rPr>
        <w:t>This Grievance Procedure is established to meet the requirements of the Americans with Disabilities Act of 1990 ("ADA").  It may be used by anyone who wishes to file a complaint alleging discrimination on the basis of disability in the provision of services, activities, programs, or benefits by the </w:t>
      </w:r>
      <w:r w:rsidR="00644C97">
        <w:rPr>
          <w:rFonts w:asciiTheme="minorHAnsi" w:hAnsiTheme="minorHAnsi" w:cstheme="minorHAnsi"/>
          <w:b/>
          <w:bCs/>
          <w:i/>
          <w:sz w:val="24"/>
          <w:szCs w:val="24"/>
        </w:rPr>
        <w:t>Town of East Duke</w:t>
      </w:r>
      <w:r w:rsidRPr="005A5DA9">
        <w:rPr>
          <w:rFonts w:asciiTheme="minorHAnsi" w:hAnsiTheme="minorHAnsi" w:cstheme="minorHAnsi"/>
          <w:i/>
          <w:sz w:val="24"/>
          <w:szCs w:val="24"/>
        </w:rPr>
        <w:t>.  The</w:t>
      </w:r>
      <w:r w:rsidRPr="005A5DA9">
        <w:rPr>
          <w:rFonts w:asciiTheme="minorHAnsi" w:hAnsiTheme="minorHAnsi" w:cstheme="minorHAnsi"/>
          <w:b/>
          <w:bCs/>
          <w:i/>
          <w:sz w:val="24"/>
          <w:szCs w:val="24"/>
        </w:rPr>
        <w:t xml:space="preserve"> Town</w:t>
      </w:r>
      <w:r w:rsidRPr="005A5DA9">
        <w:rPr>
          <w:rFonts w:asciiTheme="minorHAnsi" w:hAnsiTheme="minorHAnsi" w:cstheme="minorHAnsi"/>
          <w:i/>
          <w:sz w:val="24"/>
          <w:szCs w:val="24"/>
        </w:rPr>
        <w:t>'s Personnel Policy governs employment-related complaints of disability discrimination. </w:t>
      </w:r>
    </w:p>
    <w:p w:rsidR="00C3617F" w:rsidRPr="005A5DA9" w:rsidRDefault="00C3617F" w:rsidP="00E86575">
      <w:pPr>
        <w:ind w:left="720"/>
        <w:jc w:val="both"/>
        <w:rPr>
          <w:rFonts w:asciiTheme="minorHAnsi" w:hAnsiTheme="minorHAnsi" w:cstheme="minorHAnsi"/>
          <w:i/>
          <w:sz w:val="24"/>
          <w:szCs w:val="24"/>
        </w:rPr>
      </w:pPr>
      <w:r w:rsidRPr="005A5DA9">
        <w:rPr>
          <w:rFonts w:asciiTheme="minorHAnsi" w:hAnsiTheme="minorHAnsi" w:cstheme="minorHAnsi"/>
          <w:i/>
          <w:sz w:val="24"/>
          <w:szCs w:val="24"/>
        </w:rPr>
        <w:t>The complaint should be in writing and contain information about the alleged discrimination such as name, address, phone number of complainant and location, date, and description of the problem.  Alternative means of filing complaints, such as personal interviews or a tape recording of the complaint, will be made available for persons with disabilities upon request.</w:t>
      </w:r>
    </w:p>
    <w:p w:rsidR="00C3617F" w:rsidRDefault="00C3617F" w:rsidP="00E86575">
      <w:pPr>
        <w:ind w:left="720"/>
        <w:jc w:val="both"/>
        <w:rPr>
          <w:rFonts w:asciiTheme="minorHAnsi" w:hAnsiTheme="minorHAnsi" w:cstheme="minorHAnsi"/>
          <w:i/>
          <w:sz w:val="24"/>
          <w:szCs w:val="24"/>
        </w:rPr>
      </w:pPr>
      <w:r w:rsidRPr="005A5DA9">
        <w:rPr>
          <w:rFonts w:asciiTheme="minorHAnsi" w:hAnsiTheme="minorHAnsi" w:cstheme="minorHAnsi"/>
          <w:i/>
          <w:sz w:val="24"/>
          <w:szCs w:val="24"/>
        </w:rPr>
        <w:t>The complaint should be submitted by the grievant and/or his/her designee as soon as possible but no later than 60 calendar days after the alleged violation to:</w:t>
      </w:r>
    </w:p>
    <w:p w:rsidR="00644C97" w:rsidRDefault="00644C97" w:rsidP="00E86575">
      <w:pPr>
        <w:ind w:left="2160" w:firstLine="720"/>
        <w:jc w:val="both"/>
        <w:rPr>
          <w:rFonts w:asciiTheme="minorHAnsi" w:hAnsiTheme="minorHAnsi" w:cstheme="minorHAnsi"/>
          <w:b/>
          <w:bCs/>
          <w:i/>
          <w:sz w:val="24"/>
          <w:szCs w:val="24"/>
        </w:rPr>
      </w:pPr>
      <w:r>
        <w:rPr>
          <w:rFonts w:asciiTheme="minorHAnsi" w:hAnsiTheme="minorHAnsi" w:cstheme="minorHAnsi"/>
          <w:b/>
          <w:bCs/>
          <w:i/>
          <w:sz w:val="24"/>
          <w:szCs w:val="24"/>
        </w:rPr>
        <w:t>Dennis Hennessey</w:t>
      </w:r>
    </w:p>
    <w:p w:rsidR="00C3617F" w:rsidRDefault="00644C97" w:rsidP="00E86575">
      <w:pPr>
        <w:ind w:left="2880"/>
        <w:rPr>
          <w:rFonts w:asciiTheme="minorHAnsi" w:hAnsiTheme="minorHAnsi" w:cstheme="minorHAnsi"/>
          <w:b/>
          <w:bCs/>
          <w:i/>
          <w:sz w:val="24"/>
          <w:szCs w:val="24"/>
        </w:rPr>
      </w:pPr>
      <w:r>
        <w:rPr>
          <w:rFonts w:asciiTheme="minorHAnsi" w:hAnsiTheme="minorHAnsi" w:cstheme="minorHAnsi"/>
          <w:b/>
          <w:bCs/>
          <w:i/>
          <w:sz w:val="24"/>
          <w:szCs w:val="24"/>
        </w:rPr>
        <w:t>ADA</w:t>
      </w:r>
      <w:r w:rsidR="00E86575">
        <w:rPr>
          <w:rFonts w:asciiTheme="minorHAnsi" w:hAnsiTheme="minorHAnsi" w:cstheme="minorHAnsi"/>
          <w:b/>
          <w:bCs/>
          <w:i/>
          <w:sz w:val="24"/>
          <w:szCs w:val="24"/>
        </w:rPr>
        <w:t xml:space="preserve"> </w:t>
      </w:r>
      <w:r>
        <w:rPr>
          <w:rFonts w:asciiTheme="minorHAnsi" w:hAnsiTheme="minorHAnsi" w:cstheme="minorHAnsi"/>
          <w:b/>
          <w:bCs/>
          <w:i/>
          <w:sz w:val="24"/>
          <w:szCs w:val="24"/>
        </w:rPr>
        <w:t>Coordinator and Mayor</w:t>
      </w:r>
      <w:r w:rsidR="00C3617F" w:rsidRPr="005A5DA9">
        <w:rPr>
          <w:rFonts w:asciiTheme="minorHAnsi" w:hAnsiTheme="minorHAnsi" w:cstheme="minorHAnsi"/>
          <w:b/>
          <w:bCs/>
          <w:i/>
          <w:sz w:val="24"/>
          <w:szCs w:val="24"/>
        </w:rPr>
        <w:br/>
      </w:r>
      <w:r>
        <w:rPr>
          <w:rFonts w:asciiTheme="minorHAnsi" w:hAnsiTheme="minorHAnsi" w:cstheme="minorHAnsi"/>
          <w:b/>
          <w:bCs/>
          <w:i/>
          <w:sz w:val="24"/>
          <w:szCs w:val="24"/>
        </w:rPr>
        <w:t>PO Box 340</w:t>
      </w:r>
    </w:p>
    <w:p w:rsidR="00644C97" w:rsidRPr="005A5DA9" w:rsidRDefault="00644C97" w:rsidP="00E86575">
      <w:pPr>
        <w:ind w:left="2160" w:firstLine="720"/>
        <w:jc w:val="both"/>
        <w:rPr>
          <w:rFonts w:asciiTheme="minorHAnsi" w:hAnsiTheme="minorHAnsi" w:cstheme="minorHAnsi"/>
          <w:i/>
          <w:sz w:val="24"/>
          <w:szCs w:val="24"/>
        </w:rPr>
      </w:pPr>
      <w:r>
        <w:rPr>
          <w:rFonts w:asciiTheme="minorHAnsi" w:hAnsiTheme="minorHAnsi" w:cstheme="minorHAnsi"/>
          <w:b/>
          <w:bCs/>
          <w:i/>
          <w:sz w:val="24"/>
          <w:szCs w:val="24"/>
        </w:rPr>
        <w:t>Duke, OK  73532</w:t>
      </w:r>
    </w:p>
    <w:p w:rsidR="00C3617F" w:rsidRPr="005A5DA9" w:rsidRDefault="00C3617F" w:rsidP="00E86575">
      <w:pPr>
        <w:ind w:left="720"/>
        <w:jc w:val="both"/>
        <w:rPr>
          <w:rFonts w:asciiTheme="minorHAnsi" w:hAnsiTheme="minorHAnsi" w:cstheme="minorHAnsi"/>
          <w:i/>
          <w:sz w:val="24"/>
          <w:szCs w:val="24"/>
        </w:rPr>
      </w:pPr>
      <w:r w:rsidRPr="005A5DA9">
        <w:rPr>
          <w:rFonts w:asciiTheme="minorHAnsi" w:hAnsiTheme="minorHAnsi" w:cstheme="minorHAnsi"/>
          <w:i/>
          <w:sz w:val="24"/>
          <w:szCs w:val="24"/>
        </w:rPr>
        <w:t>Within 15 calendar days after receipt of the complaint, </w:t>
      </w:r>
      <w:r w:rsidR="00644C97">
        <w:rPr>
          <w:rFonts w:asciiTheme="minorHAnsi" w:hAnsiTheme="minorHAnsi" w:cstheme="minorHAnsi"/>
          <w:b/>
          <w:bCs/>
          <w:i/>
          <w:sz w:val="24"/>
          <w:szCs w:val="24"/>
        </w:rPr>
        <w:t xml:space="preserve">Dennis Hennessey </w:t>
      </w:r>
      <w:r w:rsidRPr="005A5DA9">
        <w:rPr>
          <w:rFonts w:asciiTheme="minorHAnsi" w:hAnsiTheme="minorHAnsi" w:cstheme="minorHAnsi"/>
          <w:i/>
          <w:sz w:val="24"/>
          <w:szCs w:val="24"/>
        </w:rPr>
        <w:t>or </w:t>
      </w:r>
      <w:r w:rsidRPr="005A5DA9">
        <w:rPr>
          <w:rFonts w:asciiTheme="minorHAnsi" w:hAnsiTheme="minorHAnsi" w:cstheme="minorHAnsi"/>
          <w:b/>
          <w:bCs/>
          <w:i/>
          <w:sz w:val="24"/>
          <w:szCs w:val="24"/>
        </w:rPr>
        <w:t>his</w:t>
      </w:r>
      <w:r w:rsidRPr="005A5DA9">
        <w:rPr>
          <w:rFonts w:asciiTheme="minorHAnsi" w:hAnsiTheme="minorHAnsi" w:cstheme="minorHAnsi"/>
          <w:i/>
          <w:sz w:val="24"/>
          <w:szCs w:val="24"/>
        </w:rPr>
        <w:t> designee will meet with the complainant to discuss the complaint and the possible resolutions.  Within 15 calendar days of the meeting</w:t>
      </w:r>
      <w:r w:rsidR="00644C97">
        <w:rPr>
          <w:rFonts w:asciiTheme="minorHAnsi" w:hAnsiTheme="minorHAnsi" w:cstheme="minorHAnsi"/>
          <w:i/>
          <w:sz w:val="24"/>
          <w:szCs w:val="24"/>
        </w:rPr>
        <w:t xml:space="preserve">, </w:t>
      </w:r>
      <w:r w:rsidR="00644C97" w:rsidRPr="00644C97">
        <w:rPr>
          <w:rFonts w:asciiTheme="minorHAnsi" w:hAnsiTheme="minorHAnsi" w:cstheme="minorHAnsi"/>
          <w:b/>
          <w:i/>
          <w:sz w:val="24"/>
          <w:szCs w:val="24"/>
        </w:rPr>
        <w:t>Dennis Hennessey</w:t>
      </w:r>
      <w:r w:rsidRPr="00644C97">
        <w:rPr>
          <w:rFonts w:asciiTheme="minorHAnsi" w:hAnsiTheme="minorHAnsi" w:cstheme="minorHAnsi"/>
          <w:b/>
          <w:i/>
          <w:sz w:val="24"/>
          <w:szCs w:val="24"/>
        </w:rPr>
        <w:t> </w:t>
      </w:r>
      <w:r w:rsidRPr="005A5DA9">
        <w:rPr>
          <w:rFonts w:asciiTheme="minorHAnsi" w:hAnsiTheme="minorHAnsi" w:cstheme="minorHAnsi"/>
          <w:i/>
          <w:sz w:val="24"/>
          <w:szCs w:val="24"/>
        </w:rPr>
        <w:t>or </w:t>
      </w:r>
      <w:r w:rsidR="00644C97">
        <w:rPr>
          <w:rFonts w:asciiTheme="minorHAnsi" w:hAnsiTheme="minorHAnsi" w:cstheme="minorHAnsi"/>
          <w:b/>
          <w:bCs/>
          <w:i/>
          <w:sz w:val="24"/>
          <w:szCs w:val="24"/>
        </w:rPr>
        <w:t>his</w:t>
      </w:r>
      <w:r w:rsidRPr="005A5DA9">
        <w:rPr>
          <w:rFonts w:asciiTheme="minorHAnsi" w:hAnsiTheme="minorHAnsi" w:cstheme="minorHAnsi"/>
          <w:b/>
          <w:bCs/>
          <w:i/>
          <w:sz w:val="24"/>
          <w:szCs w:val="24"/>
        </w:rPr>
        <w:t> </w:t>
      </w:r>
      <w:r w:rsidRPr="005A5DA9">
        <w:rPr>
          <w:rFonts w:asciiTheme="minorHAnsi" w:hAnsiTheme="minorHAnsi" w:cstheme="minorHAnsi"/>
          <w:i/>
          <w:sz w:val="24"/>
          <w:szCs w:val="24"/>
        </w:rPr>
        <w:t>designee will respond in writing, and where appropriate, in a format accessible to the complainant, such as large print, Braille, or audio tape.  The response will explain the position of the</w:t>
      </w:r>
      <w:r w:rsidR="00013A5F">
        <w:rPr>
          <w:rFonts w:asciiTheme="minorHAnsi" w:hAnsiTheme="minorHAnsi" w:cstheme="minorHAnsi"/>
          <w:b/>
          <w:bCs/>
          <w:i/>
          <w:sz w:val="24"/>
          <w:szCs w:val="24"/>
        </w:rPr>
        <w:t xml:space="preserve"> </w:t>
      </w:r>
      <w:proofErr w:type="spellStart"/>
      <w:r w:rsidR="00013A5F">
        <w:rPr>
          <w:rFonts w:asciiTheme="minorHAnsi" w:hAnsiTheme="minorHAnsi" w:cstheme="minorHAnsi"/>
          <w:b/>
          <w:bCs/>
          <w:i/>
          <w:sz w:val="24"/>
          <w:szCs w:val="24"/>
        </w:rPr>
        <w:t>The</w:t>
      </w:r>
      <w:proofErr w:type="spellEnd"/>
      <w:r w:rsidR="00013A5F">
        <w:rPr>
          <w:rFonts w:asciiTheme="minorHAnsi" w:hAnsiTheme="minorHAnsi" w:cstheme="minorHAnsi"/>
          <w:b/>
          <w:bCs/>
          <w:i/>
          <w:sz w:val="24"/>
          <w:szCs w:val="24"/>
        </w:rPr>
        <w:t xml:space="preserve"> Town of East Duke</w:t>
      </w:r>
      <w:r w:rsidRPr="005A5DA9">
        <w:rPr>
          <w:rFonts w:asciiTheme="minorHAnsi" w:hAnsiTheme="minorHAnsi" w:cstheme="minorHAnsi"/>
          <w:b/>
          <w:bCs/>
          <w:i/>
          <w:sz w:val="24"/>
          <w:szCs w:val="24"/>
        </w:rPr>
        <w:t> </w:t>
      </w:r>
      <w:r w:rsidRPr="005A5DA9">
        <w:rPr>
          <w:rFonts w:asciiTheme="minorHAnsi" w:hAnsiTheme="minorHAnsi" w:cstheme="minorHAnsi"/>
          <w:i/>
          <w:sz w:val="24"/>
          <w:szCs w:val="24"/>
        </w:rPr>
        <w:t>and offer options for substantive resolution of the complaint.</w:t>
      </w:r>
    </w:p>
    <w:p w:rsidR="00C3617F" w:rsidRPr="005A5DA9" w:rsidRDefault="00C3617F" w:rsidP="00E86575">
      <w:pPr>
        <w:ind w:left="720"/>
        <w:jc w:val="both"/>
        <w:rPr>
          <w:rFonts w:asciiTheme="minorHAnsi" w:hAnsiTheme="minorHAnsi" w:cstheme="minorHAnsi"/>
          <w:i/>
          <w:sz w:val="24"/>
          <w:szCs w:val="24"/>
        </w:rPr>
      </w:pPr>
      <w:r w:rsidRPr="005A5DA9">
        <w:rPr>
          <w:rFonts w:asciiTheme="minorHAnsi" w:hAnsiTheme="minorHAnsi" w:cstheme="minorHAnsi"/>
          <w:i/>
          <w:sz w:val="24"/>
          <w:szCs w:val="24"/>
        </w:rPr>
        <w:t>If the response by</w:t>
      </w:r>
      <w:r w:rsidRPr="005A5DA9">
        <w:rPr>
          <w:rFonts w:asciiTheme="minorHAnsi" w:hAnsiTheme="minorHAnsi" w:cstheme="minorHAnsi"/>
          <w:b/>
          <w:bCs/>
          <w:i/>
          <w:sz w:val="24"/>
          <w:szCs w:val="24"/>
        </w:rPr>
        <w:t> </w:t>
      </w:r>
      <w:r w:rsidR="00644C97">
        <w:rPr>
          <w:rFonts w:asciiTheme="minorHAnsi" w:hAnsiTheme="minorHAnsi" w:cstheme="minorHAnsi"/>
          <w:b/>
          <w:bCs/>
          <w:i/>
          <w:sz w:val="24"/>
          <w:szCs w:val="24"/>
        </w:rPr>
        <w:t>Dennis Hennessey</w:t>
      </w:r>
      <w:r w:rsidRPr="005A5DA9">
        <w:rPr>
          <w:rFonts w:asciiTheme="minorHAnsi" w:hAnsiTheme="minorHAnsi" w:cstheme="minorHAnsi"/>
          <w:i/>
          <w:sz w:val="24"/>
          <w:szCs w:val="24"/>
        </w:rPr>
        <w:t> or </w:t>
      </w:r>
      <w:r w:rsidRPr="005A5DA9">
        <w:rPr>
          <w:rFonts w:asciiTheme="minorHAnsi" w:hAnsiTheme="minorHAnsi" w:cstheme="minorHAnsi"/>
          <w:b/>
          <w:bCs/>
          <w:i/>
          <w:sz w:val="24"/>
          <w:szCs w:val="24"/>
        </w:rPr>
        <w:t>his </w:t>
      </w:r>
      <w:r w:rsidRPr="005A5DA9">
        <w:rPr>
          <w:rFonts w:asciiTheme="minorHAnsi" w:hAnsiTheme="minorHAnsi" w:cstheme="minorHAnsi"/>
          <w:i/>
          <w:sz w:val="24"/>
          <w:szCs w:val="24"/>
        </w:rPr>
        <w:t>designee does not satisfactorily resolve the issue, the complainant and/or his/her designee may appeal the decision within 15 calendar days after receipt of the response to the </w:t>
      </w:r>
      <w:r w:rsidR="00644C97">
        <w:rPr>
          <w:rFonts w:asciiTheme="minorHAnsi" w:hAnsiTheme="minorHAnsi" w:cstheme="minorHAnsi"/>
          <w:b/>
          <w:bCs/>
          <w:i/>
          <w:sz w:val="24"/>
          <w:szCs w:val="24"/>
        </w:rPr>
        <w:t>Town Council</w:t>
      </w:r>
      <w:r w:rsidRPr="005A5DA9">
        <w:rPr>
          <w:rFonts w:asciiTheme="minorHAnsi" w:hAnsiTheme="minorHAnsi" w:cstheme="minorHAnsi"/>
          <w:i/>
          <w:sz w:val="24"/>
          <w:szCs w:val="24"/>
        </w:rPr>
        <w:t>.</w:t>
      </w:r>
    </w:p>
    <w:p w:rsidR="00C3617F" w:rsidRPr="005A5DA9" w:rsidRDefault="00C3617F" w:rsidP="00E86575">
      <w:pPr>
        <w:ind w:left="720"/>
        <w:jc w:val="both"/>
        <w:rPr>
          <w:rFonts w:asciiTheme="minorHAnsi" w:hAnsiTheme="minorHAnsi" w:cstheme="minorHAnsi"/>
          <w:i/>
          <w:sz w:val="24"/>
          <w:szCs w:val="24"/>
        </w:rPr>
      </w:pPr>
      <w:r w:rsidRPr="005A5DA9">
        <w:rPr>
          <w:rFonts w:asciiTheme="minorHAnsi" w:hAnsiTheme="minorHAnsi" w:cstheme="minorHAnsi"/>
          <w:i/>
          <w:sz w:val="24"/>
          <w:szCs w:val="24"/>
        </w:rPr>
        <w:t>Within 15 calendar days after receipt of the appeal, the </w:t>
      </w:r>
      <w:r w:rsidR="00644C97">
        <w:rPr>
          <w:rFonts w:asciiTheme="minorHAnsi" w:hAnsiTheme="minorHAnsi" w:cstheme="minorHAnsi"/>
          <w:b/>
          <w:bCs/>
          <w:i/>
          <w:sz w:val="24"/>
          <w:szCs w:val="24"/>
        </w:rPr>
        <w:t xml:space="preserve">Town Council </w:t>
      </w:r>
      <w:r w:rsidRPr="005A5DA9">
        <w:rPr>
          <w:rFonts w:asciiTheme="minorHAnsi" w:hAnsiTheme="minorHAnsi" w:cstheme="minorHAnsi"/>
          <w:i/>
          <w:sz w:val="24"/>
          <w:szCs w:val="24"/>
        </w:rPr>
        <w:t>will meet with the complainant to discuss the complaint and possible resolutions.  Within 15 calendar days after the meeting, the </w:t>
      </w:r>
      <w:r w:rsidR="00644C97">
        <w:rPr>
          <w:rFonts w:asciiTheme="minorHAnsi" w:hAnsiTheme="minorHAnsi" w:cstheme="minorHAnsi"/>
          <w:b/>
          <w:bCs/>
          <w:i/>
          <w:sz w:val="24"/>
          <w:szCs w:val="24"/>
        </w:rPr>
        <w:t>Town Council</w:t>
      </w:r>
      <w:r w:rsidRPr="005A5DA9">
        <w:rPr>
          <w:rFonts w:asciiTheme="minorHAnsi" w:hAnsiTheme="minorHAnsi" w:cstheme="minorHAnsi"/>
          <w:i/>
          <w:sz w:val="24"/>
          <w:szCs w:val="24"/>
        </w:rPr>
        <w:t xml:space="preserve"> will respond in writing, and, where appropriate, in a format accessible to the complainant, with a final resolution of the complaint.</w:t>
      </w:r>
    </w:p>
    <w:p w:rsidR="00C3617F" w:rsidRPr="005A5DA9" w:rsidRDefault="00C3617F" w:rsidP="00E86575">
      <w:pPr>
        <w:ind w:left="720"/>
        <w:jc w:val="both"/>
        <w:rPr>
          <w:rFonts w:asciiTheme="minorHAnsi" w:hAnsiTheme="minorHAnsi" w:cstheme="minorHAnsi"/>
          <w:i/>
          <w:sz w:val="24"/>
          <w:szCs w:val="24"/>
        </w:rPr>
      </w:pPr>
      <w:r w:rsidRPr="005A5DA9">
        <w:rPr>
          <w:rFonts w:asciiTheme="minorHAnsi" w:hAnsiTheme="minorHAnsi" w:cstheme="minorHAnsi"/>
          <w:i/>
          <w:sz w:val="24"/>
          <w:szCs w:val="24"/>
        </w:rPr>
        <w:t>All written complaints received by</w:t>
      </w:r>
      <w:r w:rsidR="00644C97">
        <w:rPr>
          <w:rFonts w:asciiTheme="minorHAnsi" w:hAnsiTheme="minorHAnsi" w:cstheme="minorHAnsi"/>
          <w:i/>
          <w:sz w:val="24"/>
          <w:szCs w:val="24"/>
        </w:rPr>
        <w:t xml:space="preserve"> Dennis Hennessey</w:t>
      </w:r>
      <w:r w:rsidRPr="005A5DA9">
        <w:rPr>
          <w:rFonts w:asciiTheme="minorHAnsi" w:hAnsiTheme="minorHAnsi" w:cstheme="minorHAnsi"/>
          <w:i/>
          <w:sz w:val="24"/>
          <w:szCs w:val="24"/>
        </w:rPr>
        <w:t> or </w:t>
      </w:r>
      <w:r w:rsidRPr="005A5DA9">
        <w:rPr>
          <w:rFonts w:asciiTheme="minorHAnsi" w:hAnsiTheme="minorHAnsi" w:cstheme="minorHAnsi"/>
          <w:b/>
          <w:bCs/>
          <w:i/>
          <w:sz w:val="24"/>
          <w:szCs w:val="24"/>
        </w:rPr>
        <w:t>his </w:t>
      </w:r>
      <w:r w:rsidRPr="005A5DA9">
        <w:rPr>
          <w:rFonts w:asciiTheme="minorHAnsi" w:hAnsiTheme="minorHAnsi" w:cstheme="minorHAnsi"/>
          <w:i/>
          <w:sz w:val="24"/>
          <w:szCs w:val="24"/>
        </w:rPr>
        <w:t>designee, appeals to the </w:t>
      </w:r>
      <w:r w:rsidR="00644C97">
        <w:rPr>
          <w:rFonts w:asciiTheme="minorHAnsi" w:hAnsiTheme="minorHAnsi" w:cstheme="minorHAnsi"/>
          <w:b/>
          <w:bCs/>
          <w:i/>
          <w:sz w:val="24"/>
          <w:szCs w:val="24"/>
        </w:rPr>
        <w:t>Town Council</w:t>
      </w:r>
      <w:r w:rsidRPr="005A5DA9">
        <w:rPr>
          <w:rFonts w:asciiTheme="minorHAnsi" w:hAnsiTheme="minorHAnsi" w:cstheme="minorHAnsi"/>
          <w:i/>
          <w:sz w:val="24"/>
          <w:szCs w:val="24"/>
        </w:rPr>
        <w:t>, and responses from these two offices will be retained by the </w:t>
      </w:r>
      <w:r w:rsidR="00644C97">
        <w:rPr>
          <w:rFonts w:asciiTheme="minorHAnsi" w:hAnsiTheme="minorHAnsi" w:cstheme="minorHAnsi"/>
          <w:b/>
          <w:bCs/>
          <w:i/>
          <w:sz w:val="24"/>
          <w:szCs w:val="24"/>
        </w:rPr>
        <w:t>Town of East Duke</w:t>
      </w:r>
      <w:r w:rsidRPr="005A5DA9">
        <w:rPr>
          <w:rFonts w:asciiTheme="minorHAnsi" w:hAnsiTheme="minorHAnsi" w:cstheme="minorHAnsi"/>
          <w:i/>
          <w:sz w:val="24"/>
          <w:szCs w:val="24"/>
        </w:rPr>
        <w:t> for at least three years.</w:t>
      </w:r>
    </w:p>
    <w:p w:rsidR="00C3617F" w:rsidRDefault="00C3617F" w:rsidP="00E86575">
      <w:pPr>
        <w:jc w:val="both"/>
        <w:rPr>
          <w:rFonts w:asciiTheme="minorHAnsi" w:hAnsiTheme="minorHAnsi" w:cstheme="minorHAnsi"/>
          <w:i/>
          <w:sz w:val="24"/>
          <w:szCs w:val="24"/>
        </w:rPr>
      </w:pPr>
    </w:p>
    <w:p w:rsidR="009D2FE8" w:rsidRDefault="008E0912" w:rsidP="00E86575">
      <w:pPr>
        <w:jc w:val="both"/>
      </w:pPr>
    </w:p>
    <w:sectPr w:rsidR="009D2FE8" w:rsidSect="00A6300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Calibri (Body)">
    <w:altName w:val="Calibri"/>
    <w:panose1 w:val="00000000000000000000"/>
    <w:charset w:val="00"/>
    <w:family w:val="roman"/>
    <w:notTrueType/>
    <w:pitch w:val="default"/>
    <w:sig w:usb0="00000000" w:usb1="00000000" w:usb2="00000000" w:usb3="00000000" w:csb0="00000000" w:csb1="00000000"/>
  </w:font>
  <w:font w:name="Helvetica Neue">
    <w:altName w:val="Corbel"/>
    <w:charset w:val="00"/>
    <w:family w:val="auto"/>
    <w:pitch w:val="variable"/>
    <w:sig w:usb0="00000003"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5"/>
  <w:proofState w:spelling="clean" w:grammar="clean"/>
  <w:defaultTabStop w:val="720"/>
  <w:characterSpacingControl w:val="doNotCompress"/>
  <w:compat/>
  <w:rsids>
    <w:rsidRoot w:val="00C3617F"/>
    <w:rsid w:val="00013A5F"/>
    <w:rsid w:val="000E513D"/>
    <w:rsid w:val="00232E40"/>
    <w:rsid w:val="003E60A2"/>
    <w:rsid w:val="004342CE"/>
    <w:rsid w:val="00644C97"/>
    <w:rsid w:val="00746541"/>
    <w:rsid w:val="00795785"/>
    <w:rsid w:val="007B6D19"/>
    <w:rsid w:val="007F54AF"/>
    <w:rsid w:val="008E0912"/>
    <w:rsid w:val="00A52E5F"/>
    <w:rsid w:val="00A63000"/>
    <w:rsid w:val="00C21FCA"/>
    <w:rsid w:val="00C3617F"/>
    <w:rsid w:val="00E865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Calibri (Body)"/>
        <w:b/>
        <w:bCs/>
        <w:color w:val="5B616B"/>
        <w:sz w:val="24"/>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17F"/>
    <w:rPr>
      <w:rFonts w:ascii="Helvetica Neue" w:hAnsi="Helvetica Neue" w:cs="Times New Roman"/>
      <w:b w:val="0"/>
      <w:bCs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3E60A2"/>
    <w:rPr>
      <w:rFonts w:asciiTheme="minorHAnsi" w:hAnsiTheme="minorHAnsi"/>
      <w:b/>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722</Words>
  <Characters>4122</Characters>
  <Application>Microsoft Office Word</Application>
  <DocSecurity>0</DocSecurity>
  <Lines>34</Lines>
  <Paragraphs>9</Paragraphs>
  <ScaleCrop>false</ScaleCrop>
  <Company>HP</Company>
  <LinksUpToDate>false</LinksUpToDate>
  <CharactersWithSpaces>4835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 MacMillan</dc:creator>
  <cp:lastModifiedBy>Dennis Hennessey</cp:lastModifiedBy>
  <cp:revision>5</cp:revision>
  <dcterms:created xsi:type="dcterms:W3CDTF">2020-11-23T17:43:00Z</dcterms:created>
  <dcterms:modified xsi:type="dcterms:W3CDTF">2020-12-15T20:34:00Z</dcterms:modified>
</cp:coreProperties>
</file>